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22D" w:rsidRDefault="00CB722D" w:rsidP="00CB722D">
      <w:pPr>
        <w:tabs>
          <w:tab w:val="right" w:pos="9355"/>
        </w:tabs>
        <w:spacing w:after="0" w:line="240" w:lineRule="atLeast"/>
        <w:ind w:firstLine="357"/>
        <w:jc w:val="right"/>
      </w:pPr>
      <w:bookmarkStart w:id="0" w:name="_GoBack"/>
      <w:bookmarkEnd w:id="0"/>
      <w:r>
        <w:t xml:space="preserve"> </w:t>
      </w:r>
    </w:p>
    <w:p w:rsidR="0012516B" w:rsidRDefault="00F73BDA" w:rsidP="00F73BD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ТЕТОВОЕ ЗАДАНИЕ</w:t>
      </w:r>
    </w:p>
    <w:p w:rsidR="00F73BDA" w:rsidRDefault="00F73BDA" w:rsidP="00F73BDA">
      <w:pPr>
        <w:spacing w:after="0" w:line="240" w:lineRule="atLeast"/>
        <w:rPr>
          <w:b/>
        </w:rPr>
      </w:pPr>
      <w:r w:rsidRPr="00980CF1">
        <w:rPr>
          <w:b/>
        </w:rPr>
        <w:t>Финансовые результаты ОАО «ТГК-1» по МСФО за 6 месяцев 2013 года</w:t>
      </w:r>
    </w:p>
    <w:p w:rsidR="00F73BDA" w:rsidRPr="00F73BDA" w:rsidRDefault="00F73BDA" w:rsidP="00F73BDA">
      <w:pPr>
        <w:spacing w:after="0" w:line="240" w:lineRule="atLeast"/>
        <w:rPr>
          <w:rFonts w:ascii="Times New Roman" w:hAnsi="Times New Roman" w:cs="Times New Roman"/>
        </w:rPr>
      </w:pPr>
      <w:r w:rsidRPr="00F73BDA">
        <w:rPr>
          <w:rFonts w:ascii="Times New Roman" w:hAnsi="Times New Roman" w:cs="Times New Roman"/>
        </w:rPr>
        <w:t>Представленная информация подготовлена с использованием данных, доступных ОАО «ТГК-1» (далее – «ТГК-1» или Компания) на момент ее составления. С момента составления презентации на деятельность «ТГК-1» и содержание презентации могли повлиять внешние или иные факторы. Кроме того, настоящая презентация может не включать в себя всю необходимую информацию о Компании. «ТГК-1» не дает, прямо или косвенно, никаких заверений или гарантий в отношении точности, полноты или достоверности информации, содержащейся в настоящей презентации.</w:t>
      </w:r>
    </w:p>
    <w:p w:rsidR="00F73BDA" w:rsidRPr="00F73BDA" w:rsidRDefault="00F73BDA" w:rsidP="00F73BDA">
      <w:pPr>
        <w:rPr>
          <w:rFonts w:ascii="Times New Roman" w:hAnsi="Times New Roman" w:cs="Times New Roman"/>
        </w:rPr>
      </w:pPr>
      <w:r w:rsidRPr="00F73BDA">
        <w:rPr>
          <w:rFonts w:ascii="Times New Roman" w:hAnsi="Times New Roman" w:cs="Times New Roman"/>
        </w:rPr>
        <w:t>Прогнозные заявления, содержащиеся в настоящей презентации, основаны на ряде предположений, которые могут оказаться неверными. Прогнозные заявления, в силу своей специфики, связаны с неотъемлемым риском и неопределенностью. «ТГК-1» предупреждает о том, что фактические результаты могут существенно отличаться от выраженных, прямо или косвенно, в прогнозных заявлениях. Для более подробной информации об основных рисках необходимо обратиться к последнему Годовому отчету «ТГК-1».</w:t>
      </w:r>
    </w:p>
    <w:p w:rsidR="00F73BDA" w:rsidRPr="00F73BDA" w:rsidRDefault="00F73BDA" w:rsidP="00F73BDA">
      <w:pPr>
        <w:rPr>
          <w:rFonts w:ascii="Times New Roman" w:hAnsi="Times New Roman" w:cs="Times New Roman"/>
        </w:rPr>
      </w:pPr>
      <w:r w:rsidRPr="00F73BDA">
        <w:rPr>
          <w:rFonts w:ascii="Times New Roman" w:hAnsi="Times New Roman" w:cs="Times New Roman"/>
        </w:rPr>
        <w:t>Настоящая презентация не представляет собой и не является частью рекламы ценных бумаг, предложения или приглашения продать или выпустить или предложения купить или подписаться на какие-либо акции «ТГК-1». Ни настоящая презентация, ни ее часть, ни факт представления настоящей презентации или ее распространения не являются основой для какого-либо контракта или инвестиционного решения и не должны приниматься во внимание при заключении какого-либо контракта или принятии инвестиционного решения.</w:t>
      </w:r>
    </w:p>
    <w:p w:rsidR="00F73BDA" w:rsidRPr="00980CF1" w:rsidRDefault="00F73BDA" w:rsidP="00F73BDA">
      <w:pPr>
        <w:rPr>
          <w:b/>
        </w:rPr>
      </w:pPr>
      <w:r w:rsidRPr="00980CF1">
        <w:rPr>
          <w:b/>
        </w:rPr>
        <w:t>Операционные и финансовые результаты за 6 месяцев 2013 г. Ключевые показатели</w:t>
      </w:r>
    </w:p>
    <w:p w:rsidR="00F73BDA" w:rsidRDefault="00F73BDA" w:rsidP="00F73BDA">
      <w:r>
        <w:rPr>
          <w:noProof/>
          <w:lang w:eastAsia="ru-RU"/>
        </w:rPr>
        <w:drawing>
          <wp:inline distT="0" distB="0" distL="0" distR="0" wp14:anchorId="36F72543" wp14:editId="425D4EF6">
            <wp:extent cx="5940425" cy="326199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бличка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6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BDA" w:rsidRPr="00980CF1" w:rsidRDefault="00F73BDA" w:rsidP="00F73BDA">
      <w:pPr>
        <w:rPr>
          <w:b/>
        </w:rPr>
      </w:pPr>
      <w:r w:rsidRPr="00980CF1">
        <w:rPr>
          <w:b/>
        </w:rPr>
        <w:t>Выручка</w:t>
      </w:r>
    </w:p>
    <w:p w:rsidR="00F73BDA" w:rsidRDefault="00F73BDA" w:rsidP="00F73BDA">
      <w:r>
        <w:rPr>
          <w:noProof/>
          <w:lang w:eastAsia="ru-RU"/>
        </w:rPr>
        <w:drawing>
          <wp:inline distT="0" distB="0" distL="0" distR="0" wp14:anchorId="10AB021F" wp14:editId="0B7D0F12">
            <wp:extent cx="5474369" cy="158467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ыручка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4369" cy="1584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BDA" w:rsidRPr="00AA161C" w:rsidRDefault="00F73BDA" w:rsidP="00F73BDA">
      <w:pPr>
        <w:rPr>
          <w:b/>
        </w:rPr>
      </w:pPr>
      <w:r w:rsidRPr="00AA161C">
        <w:rPr>
          <w:b/>
        </w:rPr>
        <w:t>Факторы изменения выручки</w:t>
      </w:r>
    </w:p>
    <w:p w:rsidR="00CB722D" w:rsidRDefault="00CB722D">
      <w:pPr>
        <w:rPr>
          <w:rFonts w:ascii="Times New Roman" w:hAnsi="Times New Roman" w:cs="Times New Roman"/>
        </w:rPr>
      </w:pPr>
    </w:p>
    <w:p w:rsidR="00F73BDA" w:rsidRPr="00F73BDA" w:rsidRDefault="00F73BDA" w:rsidP="00F73B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73BDA">
        <w:rPr>
          <w:rFonts w:ascii="Times New Roman" w:hAnsi="Times New Roman" w:cs="Times New Roman"/>
          <w:b/>
          <w:bCs/>
          <w:sz w:val="24"/>
          <w:szCs w:val="24"/>
        </w:rPr>
        <w:t>Киришская</w:t>
      </w:r>
      <w:proofErr w:type="spellEnd"/>
      <w:r w:rsidRPr="00F73BDA">
        <w:rPr>
          <w:rFonts w:ascii="Times New Roman" w:hAnsi="Times New Roman" w:cs="Times New Roman"/>
          <w:b/>
          <w:bCs/>
          <w:sz w:val="24"/>
          <w:szCs w:val="24"/>
        </w:rPr>
        <w:t xml:space="preserve"> ГРЭС готовится к пуску ПГУ-800</w:t>
      </w:r>
    </w:p>
    <w:p w:rsidR="00F73BDA" w:rsidRPr="007A5912" w:rsidRDefault="00F73BDA" w:rsidP="00F73B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73BDA" w:rsidRPr="00F73BDA" w:rsidRDefault="00F73BDA" w:rsidP="00F73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73BDA">
        <w:rPr>
          <w:rFonts w:ascii="Times New Roman" w:hAnsi="Times New Roman" w:cs="Times New Roman"/>
        </w:rPr>
        <w:t xml:space="preserve">На </w:t>
      </w:r>
      <w:proofErr w:type="spellStart"/>
      <w:r w:rsidRPr="00F73BDA">
        <w:rPr>
          <w:rFonts w:ascii="Times New Roman" w:hAnsi="Times New Roman" w:cs="Times New Roman"/>
        </w:rPr>
        <w:t>Киришской</w:t>
      </w:r>
      <w:proofErr w:type="spellEnd"/>
      <w:r w:rsidRPr="00F73BDA">
        <w:rPr>
          <w:rFonts w:ascii="Times New Roman" w:hAnsi="Times New Roman" w:cs="Times New Roman"/>
        </w:rPr>
        <w:t xml:space="preserve"> ГРЭС (филиал ОАО «ОГК-6») реализуется инвестиционный проект модернизации шестого блока станции. Перевод энергоблока с обычного паросилового цикла на парогазовый позволит повысить эффективность технологического процесса, обеспечить увеличение срока службы реконструируемого оборудования. Ввод блока в эксплуатацию запланирован на IV квартал 2011 года.</w:t>
      </w:r>
    </w:p>
    <w:p w:rsidR="00F73BDA" w:rsidRPr="00F73BDA" w:rsidRDefault="00F73BDA" w:rsidP="00F73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73BDA">
        <w:rPr>
          <w:rFonts w:ascii="Times New Roman" w:hAnsi="Times New Roman" w:cs="Times New Roman"/>
        </w:rPr>
        <w:t xml:space="preserve">Проектом предусматривается надстройка существующей паровой турбины шестого блока </w:t>
      </w:r>
      <w:proofErr w:type="spellStart"/>
      <w:r w:rsidRPr="00F73BDA">
        <w:rPr>
          <w:rFonts w:ascii="Times New Roman" w:hAnsi="Times New Roman" w:cs="Times New Roman"/>
        </w:rPr>
        <w:t>Киришской</w:t>
      </w:r>
      <w:proofErr w:type="spellEnd"/>
      <w:r w:rsidRPr="00F73BDA">
        <w:rPr>
          <w:rFonts w:ascii="Times New Roman" w:hAnsi="Times New Roman" w:cs="Times New Roman"/>
        </w:rPr>
        <w:t xml:space="preserve"> ГРЭС мощностью 300 МВт двумя газовыми турбинами мощностью по 279 МВт каждая с двумя котлами-утилизаторами барабанного типа. Существующая паровая турбина шестого </w:t>
      </w:r>
      <w:proofErr w:type="spellStart"/>
      <w:proofErr w:type="gramStart"/>
      <w:r w:rsidRPr="00F73BDA">
        <w:rPr>
          <w:rFonts w:ascii="Times New Roman" w:hAnsi="Times New Roman" w:cs="Times New Roman"/>
        </w:rPr>
        <w:t>энерго</w:t>
      </w:r>
      <w:proofErr w:type="spellEnd"/>
      <w:r w:rsidRPr="00F73BDA">
        <w:rPr>
          <w:rFonts w:ascii="Times New Roman" w:hAnsi="Times New Roman" w:cs="Times New Roman"/>
        </w:rPr>
        <w:t>-блока</w:t>
      </w:r>
      <w:proofErr w:type="gramEnd"/>
      <w:r w:rsidRPr="00F73BDA">
        <w:rPr>
          <w:rFonts w:ascii="Times New Roman" w:hAnsi="Times New Roman" w:cs="Times New Roman"/>
        </w:rPr>
        <w:t xml:space="preserve"> находится на реконструкции с учетом ее использования в составе паро-газовой установки (ПГУ). При работе в составе ПГУ установленная мощность паровой турбины составит 245 МВт. </w:t>
      </w:r>
    </w:p>
    <w:p w:rsidR="00F73BDA" w:rsidRPr="00F73BDA" w:rsidRDefault="00F73BDA" w:rsidP="00F73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73BDA">
        <w:rPr>
          <w:rFonts w:ascii="Times New Roman" w:hAnsi="Times New Roman" w:cs="Times New Roman"/>
        </w:rPr>
        <w:t>Удельный расход условного топлива модернизированного энергоблока составит 221,5 г/</w:t>
      </w:r>
      <w:proofErr w:type="spellStart"/>
      <w:r w:rsidRPr="00F73BDA">
        <w:rPr>
          <w:rFonts w:ascii="Times New Roman" w:hAnsi="Times New Roman" w:cs="Times New Roman"/>
        </w:rPr>
        <w:t>кВтч</w:t>
      </w:r>
      <w:proofErr w:type="spellEnd"/>
      <w:r w:rsidRPr="00F73BDA">
        <w:rPr>
          <w:rFonts w:ascii="Times New Roman" w:hAnsi="Times New Roman" w:cs="Times New Roman"/>
        </w:rPr>
        <w:t>, коэффициент полезного действия более 55%. Для сравнения: в 2008 году удельный расход условного топлива энергоблока составлял 353,1 г/</w:t>
      </w:r>
      <w:proofErr w:type="spellStart"/>
      <w:r w:rsidRPr="00F73BDA">
        <w:rPr>
          <w:rFonts w:ascii="Times New Roman" w:hAnsi="Times New Roman" w:cs="Times New Roman"/>
        </w:rPr>
        <w:t>кВтч</w:t>
      </w:r>
      <w:proofErr w:type="spellEnd"/>
      <w:r w:rsidRPr="00F73BDA">
        <w:rPr>
          <w:rFonts w:ascii="Times New Roman" w:hAnsi="Times New Roman" w:cs="Times New Roman"/>
        </w:rPr>
        <w:t xml:space="preserve">, КПД – 34,8%. В конце июля на </w:t>
      </w:r>
      <w:proofErr w:type="spellStart"/>
      <w:r w:rsidRPr="00F73BDA">
        <w:rPr>
          <w:rFonts w:ascii="Times New Roman" w:hAnsi="Times New Roman" w:cs="Times New Roman"/>
        </w:rPr>
        <w:t>Киришской</w:t>
      </w:r>
      <w:proofErr w:type="spellEnd"/>
      <w:r w:rsidRPr="00F73BDA">
        <w:rPr>
          <w:rFonts w:ascii="Times New Roman" w:hAnsi="Times New Roman" w:cs="Times New Roman"/>
        </w:rPr>
        <w:t xml:space="preserve"> ГРЭС выполнена постановка под напряжение первой и второй системы шин открытого распределительного устройства напряжением 330 </w:t>
      </w:r>
      <w:proofErr w:type="spellStart"/>
      <w:r w:rsidRPr="00F73BDA">
        <w:rPr>
          <w:rFonts w:ascii="Times New Roman" w:hAnsi="Times New Roman" w:cs="Times New Roman"/>
        </w:rPr>
        <w:t>кВ</w:t>
      </w:r>
      <w:proofErr w:type="spellEnd"/>
      <w:r w:rsidRPr="00F73BDA">
        <w:rPr>
          <w:rFonts w:ascii="Times New Roman" w:hAnsi="Times New Roman" w:cs="Times New Roman"/>
        </w:rPr>
        <w:t xml:space="preserve"> (ОРУ-330 </w:t>
      </w:r>
      <w:proofErr w:type="spellStart"/>
      <w:r w:rsidRPr="00F73BDA">
        <w:rPr>
          <w:rFonts w:ascii="Times New Roman" w:hAnsi="Times New Roman" w:cs="Times New Roman"/>
        </w:rPr>
        <w:t>кВ</w:t>
      </w:r>
      <w:proofErr w:type="spellEnd"/>
      <w:r w:rsidRPr="00F73BDA">
        <w:rPr>
          <w:rFonts w:ascii="Times New Roman" w:hAnsi="Times New Roman" w:cs="Times New Roman"/>
        </w:rPr>
        <w:t xml:space="preserve">). Также подано напряжение на ячейки собственных нужд 6 </w:t>
      </w:r>
      <w:proofErr w:type="spellStart"/>
      <w:r w:rsidRPr="00F73BDA">
        <w:rPr>
          <w:rFonts w:ascii="Times New Roman" w:hAnsi="Times New Roman" w:cs="Times New Roman"/>
        </w:rPr>
        <w:t>кВ</w:t>
      </w:r>
      <w:proofErr w:type="spellEnd"/>
      <w:r w:rsidRPr="00F73BDA">
        <w:rPr>
          <w:rFonts w:ascii="Times New Roman" w:hAnsi="Times New Roman" w:cs="Times New Roman"/>
        </w:rPr>
        <w:t xml:space="preserve"> и 0,4 </w:t>
      </w:r>
      <w:proofErr w:type="spellStart"/>
      <w:r w:rsidRPr="00F73BDA">
        <w:rPr>
          <w:rFonts w:ascii="Times New Roman" w:hAnsi="Times New Roman" w:cs="Times New Roman"/>
        </w:rPr>
        <w:t>кВ</w:t>
      </w:r>
      <w:proofErr w:type="spellEnd"/>
      <w:r w:rsidRPr="00F73BDA">
        <w:rPr>
          <w:rFonts w:ascii="Times New Roman" w:hAnsi="Times New Roman" w:cs="Times New Roman"/>
        </w:rPr>
        <w:t xml:space="preserve"> блока ПГУ-800, расположенные в </w:t>
      </w:r>
      <w:proofErr w:type="spellStart"/>
      <w:r w:rsidRPr="00F73BDA">
        <w:rPr>
          <w:rFonts w:ascii="Times New Roman" w:hAnsi="Times New Roman" w:cs="Times New Roman"/>
        </w:rPr>
        <w:t>электропомещениях</w:t>
      </w:r>
      <w:proofErr w:type="spellEnd"/>
      <w:r w:rsidRPr="00F73BDA">
        <w:rPr>
          <w:rFonts w:ascii="Times New Roman" w:hAnsi="Times New Roman" w:cs="Times New Roman"/>
        </w:rPr>
        <w:t xml:space="preserve"> существующего здания конденсационной части </w:t>
      </w:r>
      <w:proofErr w:type="spellStart"/>
      <w:r w:rsidRPr="00F73BDA">
        <w:rPr>
          <w:rFonts w:ascii="Times New Roman" w:hAnsi="Times New Roman" w:cs="Times New Roman"/>
        </w:rPr>
        <w:t>Киришской</w:t>
      </w:r>
      <w:proofErr w:type="spellEnd"/>
      <w:r w:rsidRPr="00F73BDA">
        <w:rPr>
          <w:rFonts w:ascii="Times New Roman" w:hAnsi="Times New Roman" w:cs="Times New Roman"/>
        </w:rPr>
        <w:t xml:space="preserve"> ГРЭС и главного корпуса ПГУ-800. Присоединение к электросетям позволит завершить пуско-наладочные работы на тепломеханическом оборудовании строящегося объекта и подготовиться к проведению комплексного опробования ПГУ-800.</w:t>
      </w:r>
    </w:p>
    <w:p w:rsidR="00F73BDA" w:rsidRPr="00F73BDA" w:rsidRDefault="00F73BDA">
      <w:pPr>
        <w:rPr>
          <w:rFonts w:ascii="Times New Roman" w:hAnsi="Times New Roman" w:cs="Times New Roman"/>
        </w:rPr>
      </w:pPr>
    </w:p>
    <w:p w:rsidR="00F73BDA" w:rsidRDefault="00F73BDA">
      <w:pPr>
        <w:rPr>
          <w:rFonts w:ascii="Times New Roman" w:hAnsi="Times New Roman" w:cs="Times New Roman"/>
        </w:rPr>
      </w:pPr>
    </w:p>
    <w:p w:rsidR="00F73BDA" w:rsidRPr="00CB722D" w:rsidRDefault="00F73BDA">
      <w:pPr>
        <w:rPr>
          <w:rFonts w:ascii="Times New Roman" w:hAnsi="Times New Roman" w:cs="Times New Roman"/>
        </w:rPr>
      </w:pPr>
    </w:p>
    <w:p w:rsidR="00CB722D" w:rsidRPr="00CB722D" w:rsidRDefault="00CB722D" w:rsidP="00CB722D">
      <w:pPr>
        <w:spacing w:line="240" w:lineRule="auto"/>
        <w:rPr>
          <w:rFonts w:ascii="Times New Roman" w:hAnsi="Times New Roman" w:cs="Times New Roman"/>
        </w:rPr>
      </w:pPr>
      <w:r w:rsidRPr="00CB722D">
        <w:rPr>
          <w:rFonts w:ascii="Times New Roman" w:hAnsi="Times New Roman" w:cs="Times New Roman"/>
        </w:rPr>
        <w:t>____________________________________</w:t>
      </w:r>
    </w:p>
    <w:p w:rsidR="00CB722D" w:rsidRPr="00CB722D" w:rsidRDefault="00CB722D" w:rsidP="00CB722D">
      <w:pPr>
        <w:spacing w:line="240" w:lineRule="auto"/>
        <w:ind w:right="3684"/>
        <w:rPr>
          <w:rFonts w:ascii="Times New Roman" w:hAnsi="Times New Roman" w:cs="Times New Roman"/>
          <w:vertAlign w:val="superscript"/>
        </w:rPr>
      </w:pPr>
      <w:r w:rsidRPr="00CB722D">
        <w:rPr>
          <w:rFonts w:ascii="Times New Roman" w:hAnsi="Times New Roman" w:cs="Times New Roman"/>
          <w:vertAlign w:val="superscript"/>
        </w:rPr>
        <w:t xml:space="preserve">                                       (подпись, М.П.)</w:t>
      </w:r>
    </w:p>
    <w:p w:rsidR="00CB722D" w:rsidRPr="00CB722D" w:rsidRDefault="00CB722D" w:rsidP="00CB722D">
      <w:pPr>
        <w:spacing w:line="240" w:lineRule="auto"/>
        <w:rPr>
          <w:rFonts w:ascii="Times New Roman" w:hAnsi="Times New Roman" w:cs="Times New Roman"/>
        </w:rPr>
      </w:pPr>
      <w:r w:rsidRPr="00CB722D">
        <w:rPr>
          <w:rFonts w:ascii="Times New Roman" w:hAnsi="Times New Roman" w:cs="Times New Roman"/>
        </w:rPr>
        <w:t>____________________________________</w:t>
      </w:r>
    </w:p>
    <w:p w:rsidR="00CB722D" w:rsidRPr="00CB722D" w:rsidRDefault="00CB722D" w:rsidP="00CB722D">
      <w:pPr>
        <w:spacing w:line="240" w:lineRule="auto"/>
        <w:ind w:right="3684"/>
        <w:rPr>
          <w:rFonts w:ascii="Times New Roman" w:hAnsi="Times New Roman" w:cs="Times New Roman"/>
          <w:vertAlign w:val="superscript"/>
        </w:rPr>
      </w:pPr>
      <w:r w:rsidRPr="00CB722D">
        <w:rPr>
          <w:rFonts w:ascii="Times New Roman" w:hAnsi="Times New Roman" w:cs="Times New Roman"/>
          <w:vertAlign w:val="superscript"/>
        </w:rPr>
        <w:t xml:space="preserve">           (фамилия, имя, отчество подписавшего, должность)</w:t>
      </w:r>
    </w:p>
    <w:p w:rsidR="00CB722D" w:rsidRPr="0012516B" w:rsidRDefault="00CB722D">
      <w:pPr>
        <w:rPr>
          <w:rFonts w:ascii="Times New Roman" w:hAnsi="Times New Roman" w:cs="Times New Roman"/>
        </w:rPr>
      </w:pPr>
    </w:p>
    <w:sectPr w:rsidR="00CB722D" w:rsidRPr="0012516B" w:rsidSect="00C123D1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D97"/>
    <w:rsid w:val="0012516B"/>
    <w:rsid w:val="009455F5"/>
    <w:rsid w:val="00A2607D"/>
    <w:rsid w:val="00A476D0"/>
    <w:rsid w:val="00AD25C6"/>
    <w:rsid w:val="00C123D1"/>
    <w:rsid w:val="00C950B2"/>
    <w:rsid w:val="00CB722D"/>
    <w:rsid w:val="00CE1BD5"/>
    <w:rsid w:val="00D65D97"/>
    <w:rsid w:val="00F73BDA"/>
    <w:rsid w:val="00FA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5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5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1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Прокудина-Старунская Ульяна Валерьевна</cp:lastModifiedBy>
  <cp:revision>9</cp:revision>
  <dcterms:created xsi:type="dcterms:W3CDTF">2012-11-06T11:45:00Z</dcterms:created>
  <dcterms:modified xsi:type="dcterms:W3CDTF">2013-11-07T10:57:00Z</dcterms:modified>
</cp:coreProperties>
</file>